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7528"/>
        <w:gridCol w:w="6692"/>
      </w:tblGrid>
      <w:tr w:rsidR="00847690" w:rsidTr="00847690">
        <w:trPr>
          <w:jc w:val="center"/>
        </w:trPr>
        <w:tc>
          <w:tcPr>
            <w:tcW w:w="7852" w:type="dxa"/>
            <w:hideMark/>
          </w:tcPr>
          <w:p w:rsidR="00847690" w:rsidRDefault="00847690">
            <w:pPr>
              <w:spacing w:after="0"/>
              <w:jc w:val="center"/>
              <w:rPr>
                <w:sz w:val="24"/>
                <w:szCs w:val="24"/>
                <w:lang w:val="en-US"/>
              </w:rPr>
            </w:pPr>
            <w:r>
              <w:rPr>
                <w:sz w:val="24"/>
                <w:szCs w:val="24"/>
                <w:lang w:val="en-US"/>
              </w:rPr>
              <w:t xml:space="preserve">UBND HUYỆN </w:t>
            </w:r>
            <w:r w:rsidR="005067E8">
              <w:rPr>
                <w:sz w:val="24"/>
                <w:szCs w:val="24"/>
                <w:lang w:val="en-US"/>
              </w:rPr>
              <w:t>....................</w:t>
            </w:r>
          </w:p>
          <w:p w:rsidR="00847690" w:rsidRPr="00C07364" w:rsidRDefault="00847690">
            <w:pPr>
              <w:spacing w:after="0"/>
              <w:jc w:val="center"/>
              <w:rPr>
                <w:b/>
                <w:sz w:val="26"/>
                <w:szCs w:val="26"/>
                <w:lang w:val="en-US"/>
              </w:rPr>
            </w:pPr>
            <w:r w:rsidRPr="00C07364">
              <w:rPr>
                <w:b/>
                <w:sz w:val="26"/>
                <w:szCs w:val="26"/>
                <w:lang w:val="en-US"/>
              </w:rPr>
              <w:t xml:space="preserve">TRƯỜNG TH&amp;THCS </w:t>
            </w:r>
            <w:bookmarkStart w:id="0" w:name="_GoBack"/>
            <w:r w:rsidR="005067E8">
              <w:rPr>
                <w:b/>
                <w:sz w:val="26"/>
                <w:szCs w:val="26"/>
                <w:lang w:val="en-US"/>
              </w:rPr>
              <w:t>....................</w:t>
            </w:r>
            <w:bookmarkEnd w:id="0"/>
          </w:p>
        </w:tc>
        <w:tc>
          <w:tcPr>
            <w:tcW w:w="6997" w:type="dxa"/>
            <w:hideMark/>
          </w:tcPr>
          <w:p w:rsidR="00847690" w:rsidRDefault="00847690">
            <w:pPr>
              <w:spacing w:after="0"/>
              <w:jc w:val="center"/>
              <w:rPr>
                <w:b/>
                <w:sz w:val="24"/>
                <w:szCs w:val="24"/>
                <w:lang w:val="en-US"/>
              </w:rPr>
            </w:pPr>
            <w:r>
              <w:rPr>
                <w:b/>
                <w:sz w:val="24"/>
                <w:szCs w:val="24"/>
                <w:lang w:val="en-US"/>
              </w:rPr>
              <w:t>CỘNG HÒA XÃ HỘI CHỦ NGHĨA VIỆT NAM</w:t>
            </w:r>
          </w:p>
          <w:p w:rsidR="00847690" w:rsidRPr="00C07364" w:rsidRDefault="00847690">
            <w:pPr>
              <w:spacing w:after="0"/>
              <w:jc w:val="center"/>
              <w:rPr>
                <w:b/>
                <w:sz w:val="26"/>
                <w:szCs w:val="26"/>
                <w:lang w:val="en-US"/>
              </w:rPr>
            </w:pPr>
            <w:r w:rsidRPr="00C07364">
              <w:rPr>
                <w:b/>
                <w:sz w:val="26"/>
                <w:szCs w:val="26"/>
                <w:lang w:val="en-US"/>
              </w:rPr>
              <w:t>Độc lập – Tự do – Hạnh phúc</w:t>
            </w:r>
          </w:p>
        </w:tc>
      </w:tr>
    </w:tbl>
    <w:p w:rsidR="00847690" w:rsidRDefault="00847690" w:rsidP="00847690">
      <w:pPr>
        <w:spacing w:after="0"/>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6250305</wp:posOffset>
                </wp:positionH>
                <wp:positionV relativeFrom="paragraph">
                  <wp:posOffset>19049</wp:posOffset>
                </wp:positionV>
                <wp:extent cx="13563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610BA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15pt,1.5pt" to="59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" strokecolor="windowText" strokeweight=".5pt">
                <v:stroke joinstyle="miter"/>
                <o:lock v:ext="edit" shapetype="f"/>
              </v:line>
            </w:pict>
          </mc:Fallback>
        </mc:AlternateContent>
      </w:r>
      <w:r>
        <w:rPr>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1716405</wp:posOffset>
                </wp:positionH>
                <wp:positionV relativeFrom="paragraph">
                  <wp:posOffset>11429</wp:posOffset>
                </wp:positionV>
                <wp:extent cx="13563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B27F83"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15pt,.9pt" to="24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" strokecolor="windowText" strokeweight=".5pt">
                <v:stroke joinstyle="miter"/>
                <o:lock v:ext="edit" shapetype="f"/>
              </v:line>
            </w:pict>
          </mc:Fallback>
        </mc:AlternateContent>
      </w:r>
    </w:p>
    <w:p w:rsidR="00847690" w:rsidRDefault="00847690" w:rsidP="00847690">
      <w:pPr>
        <w:spacing w:after="0"/>
        <w:jc w:val="center"/>
        <w:rPr>
          <w:b/>
          <w:lang w:val="en-US"/>
        </w:rPr>
      </w:pPr>
    </w:p>
    <w:p w:rsidR="00847690" w:rsidRDefault="00847690" w:rsidP="00847690">
      <w:pPr>
        <w:spacing w:after="0"/>
        <w:jc w:val="center"/>
        <w:rPr>
          <w:b/>
          <w:lang w:val="en-US"/>
        </w:rPr>
      </w:pPr>
      <w:r>
        <w:rPr>
          <w:b/>
          <w:lang w:val="en-US"/>
        </w:rPr>
        <w:t>KẾ HOẠCH DẠY HỌC MÔN ĐỊA LÍ LỚP 5</w:t>
      </w:r>
    </w:p>
    <w:p w:rsidR="00847690" w:rsidRDefault="00847690" w:rsidP="00847690">
      <w:pPr>
        <w:spacing w:after="0"/>
        <w:jc w:val="center"/>
        <w:rPr>
          <w:b/>
          <w:lang w:val="en-US"/>
        </w:rPr>
      </w:pPr>
      <w:r>
        <w:rPr>
          <w:b/>
          <w:lang w:val="en-US"/>
        </w:rPr>
        <w:t>Năm học 2023 - 2024</w:t>
      </w:r>
    </w:p>
    <w:p w:rsidR="00847690" w:rsidRDefault="00847690" w:rsidP="00847690">
      <w:pPr>
        <w:spacing w:after="0"/>
        <w:rPr>
          <w:szCs w:val="28"/>
          <w:lang w:val="en-US"/>
        </w:rPr>
      </w:pPr>
      <w:r>
        <w:rPr>
          <w:noProof/>
          <w:lang w:val="en-US"/>
        </w:rPr>
        <mc:AlternateContent>
          <mc:Choice Requires="wps">
            <w:drawing>
              <wp:anchor distT="4294967295" distB="4294967295" distL="114300" distR="114300" simplePos="0" relativeHeight="251658752" behindDoc="0" locked="0" layoutInCell="1" allowOverlap="1" wp14:anchorId="6A9B0ED9" wp14:editId="59957C50">
                <wp:simplePos x="0" y="0"/>
                <wp:positionH relativeFrom="column">
                  <wp:posOffset>3802380</wp:posOffset>
                </wp:positionH>
                <wp:positionV relativeFrom="paragraph">
                  <wp:posOffset>1905</wp:posOffset>
                </wp:positionV>
                <wp:extent cx="135636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2CF23C"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4pt,.15pt" to="4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" strokecolor="windowText" strokeweight=".5pt">
                <v:stroke joinstyle="miter"/>
                <o:lock v:ext="edit" shapetype="f"/>
              </v:line>
            </w:pict>
          </mc:Fallback>
        </mc:AlternateContent>
      </w:r>
    </w:p>
    <w:p w:rsidR="00C07364" w:rsidRDefault="00C07364" w:rsidP="00C07364">
      <w:pPr>
        <w:spacing w:line="276" w:lineRule="auto"/>
        <w:ind w:firstLine="720"/>
        <w:rPr>
          <w:b/>
          <w:lang w:val="en-US"/>
        </w:rPr>
      </w:pPr>
      <w:r>
        <w:rPr>
          <w:b/>
          <w:lang w:val="en-US"/>
        </w:rPr>
        <w:t>I. CĂN CỨ XÂY DỰNG KẾ HOẠCH</w:t>
      </w:r>
    </w:p>
    <w:p w:rsidR="00C07364" w:rsidRDefault="00C07364" w:rsidP="00C07364">
      <w:pPr>
        <w:spacing w:line="276" w:lineRule="auto"/>
        <w:ind w:firstLine="720"/>
        <w:rPr>
          <w:lang w:val="en-US"/>
        </w:rPr>
      </w:pPr>
      <w:r>
        <w:rPr>
          <w:lang w:val="en-US"/>
        </w:rPr>
        <w:t>- Căn cứ CV 2345/BGDĐT-GDTH ngày 7 tháng 6 năm 2021 của Bộ GD&amp;ĐT về việc hướng dẫn xây dựng kế hoạch giáo dục của nhà trường cấp Tiểu học;</w:t>
      </w:r>
    </w:p>
    <w:p w:rsidR="001159B6" w:rsidRDefault="001159B6" w:rsidP="001159B6">
      <w:pPr>
        <w:ind w:firstLine="720"/>
        <w:rPr>
          <w:lang w:val="en-US"/>
        </w:rPr>
      </w:pPr>
      <w:r>
        <w:rPr>
          <w:lang w:val="en-US"/>
        </w:rPr>
        <w:t>- Công văn 3799/BGDĐT-GDTH ngày 1 tháng 9 năm 2021 của Bộ GD&amp;ĐT về việc thực hiện kế hoạch giáo dục đối với lớp 5 đáp ứng yêu cầu Chương trình GDPT 2018;</w:t>
      </w:r>
    </w:p>
    <w:p w:rsidR="00C07364" w:rsidRDefault="00C07364" w:rsidP="00C07364">
      <w:pPr>
        <w:spacing w:line="276" w:lineRule="auto"/>
        <w:ind w:firstLine="720"/>
        <w:rPr>
          <w:lang w:val="en-US"/>
        </w:rPr>
      </w:pPr>
      <w:r>
        <w:rPr>
          <w:lang w:val="en-US"/>
        </w:rPr>
        <w:t>- Chương trình môn học và HĐ giáo dục lớp 5;</w:t>
      </w:r>
    </w:p>
    <w:p w:rsidR="00C07364" w:rsidRDefault="00C07364" w:rsidP="00C07364">
      <w:pPr>
        <w:spacing w:line="276" w:lineRule="auto"/>
        <w:ind w:firstLine="720"/>
        <w:rPr>
          <w:lang w:val="en-US"/>
        </w:rPr>
      </w:pPr>
      <w:r>
        <w:rPr>
          <w:lang w:val="en-US"/>
        </w:rPr>
        <w:t>- Sách giáo khoa sử dụng tại nhà trường, các sách giáo khoa khác thực hiện môn học có trong danh mục được Bộ GD&amp;ĐT phê duyệt. Thực hiện theo CT GDPT 2006;</w:t>
      </w:r>
    </w:p>
    <w:p w:rsidR="00C07364" w:rsidRPr="00E82B15" w:rsidRDefault="00C07364" w:rsidP="00C07364">
      <w:pPr>
        <w:spacing w:line="276" w:lineRule="auto"/>
        <w:ind w:firstLine="720"/>
        <w:rPr>
          <w:rFonts w:eastAsia="Calibri"/>
          <w:szCs w:val="28"/>
          <w:lang w:val="nl-NL"/>
        </w:rPr>
      </w:pPr>
      <w:r>
        <w:rPr>
          <w:lang w:val="en-US"/>
        </w:rPr>
        <w:t xml:space="preserve">- </w:t>
      </w:r>
      <w:r w:rsidRPr="00E82B15">
        <w:rPr>
          <w:rFonts w:eastAsia="Calibri"/>
          <w:szCs w:val="28"/>
          <w:lang w:val="nl-NL"/>
        </w:rPr>
        <w:t>Kế hoạch thời gian thực hiện chương trình các môn học của nhà trường (phụ lục 1.4). Thực hiện từ tuần 1 đến tuần 35 của năm họ</w:t>
      </w:r>
      <w:r>
        <w:rPr>
          <w:rFonts w:eastAsia="Calibri"/>
          <w:szCs w:val="28"/>
          <w:lang w:val="nl-NL"/>
        </w:rPr>
        <w:t>c 2023-2024</w:t>
      </w:r>
      <w:r w:rsidRPr="00E82B15">
        <w:rPr>
          <w:rFonts w:eastAsia="Calibri"/>
          <w:szCs w:val="28"/>
          <w:lang w:val="nl-NL"/>
        </w:rPr>
        <w:t>;</w:t>
      </w:r>
    </w:p>
    <w:p w:rsidR="00C07364" w:rsidRPr="00E82B15" w:rsidRDefault="00C07364" w:rsidP="00C07364">
      <w:pPr>
        <w:spacing w:line="276" w:lineRule="auto"/>
        <w:ind w:firstLine="720"/>
        <w:rPr>
          <w:rFonts w:eastAsia="Calibri"/>
          <w:szCs w:val="28"/>
          <w:lang w:val="nl-NL"/>
        </w:rPr>
      </w:pPr>
      <w:r w:rsidRPr="00E82B15">
        <w:rPr>
          <w:rFonts w:eastAsia="Calibri"/>
          <w:szCs w:val="28"/>
          <w:lang w:val="nl-NL"/>
        </w:rPr>
        <w:t>- Hướng dẫn thực hiện nhiệm vụ năm học: Kế hoạch giáo dục nhà trường;</w:t>
      </w:r>
    </w:p>
    <w:p w:rsidR="00C07364" w:rsidRPr="00E82B15" w:rsidRDefault="00C07364" w:rsidP="00C07364">
      <w:pPr>
        <w:spacing w:line="276" w:lineRule="auto"/>
        <w:ind w:firstLine="720"/>
        <w:rPr>
          <w:rFonts w:eastAsia="Calibri"/>
          <w:szCs w:val="28"/>
          <w:lang w:val="nl-NL"/>
        </w:rPr>
      </w:pPr>
      <w:r w:rsidRPr="00E82B15">
        <w:rPr>
          <w:rFonts w:eastAsia="Calibri"/>
          <w:szCs w:val="28"/>
          <w:lang w:val="nl-NL"/>
        </w:rPr>
        <w:t>- Hướng dẫn thực hiện các môn học của các cấp có thẩm quyền;</w:t>
      </w:r>
    </w:p>
    <w:p w:rsidR="00C07364" w:rsidRPr="00E82B15" w:rsidRDefault="00C07364" w:rsidP="00C07364">
      <w:pPr>
        <w:spacing w:line="276" w:lineRule="auto"/>
        <w:ind w:firstLine="720"/>
        <w:rPr>
          <w:rFonts w:eastAsia="Calibri"/>
          <w:b/>
          <w:szCs w:val="28"/>
          <w:lang w:val="nl-NL"/>
        </w:rPr>
      </w:pPr>
      <w:r w:rsidRPr="00E82B15">
        <w:rPr>
          <w:rFonts w:eastAsia="Calibri"/>
          <w:b/>
          <w:szCs w:val="28"/>
          <w:lang w:val="nl-NL"/>
        </w:rPr>
        <w:t>II. ĐIỀ</w:t>
      </w:r>
      <w:r>
        <w:rPr>
          <w:rFonts w:eastAsia="Calibri"/>
          <w:b/>
          <w:szCs w:val="28"/>
          <w:lang w:val="nl-NL"/>
        </w:rPr>
        <w:t>U KIỆN</w:t>
      </w:r>
      <w:r w:rsidRPr="00E82B15">
        <w:rPr>
          <w:rFonts w:eastAsia="Calibri"/>
          <w:b/>
          <w:szCs w:val="28"/>
          <w:lang w:val="nl-NL"/>
        </w:rPr>
        <w:t xml:space="preserve"> TH</w:t>
      </w:r>
      <w:r>
        <w:rPr>
          <w:rFonts w:eastAsia="Calibri"/>
          <w:b/>
          <w:szCs w:val="28"/>
          <w:lang w:val="nl-NL"/>
        </w:rPr>
        <w:t>ỰC HIỆN</w:t>
      </w:r>
      <w:r w:rsidRPr="00E82B15">
        <w:rPr>
          <w:rFonts w:eastAsia="Calibri"/>
          <w:b/>
          <w:szCs w:val="28"/>
          <w:lang w:val="nl-NL"/>
        </w:rPr>
        <w:t xml:space="preserve"> CÁC MÔN HỌC, HOẠT ĐỘNG GIÁO DỤC</w:t>
      </w:r>
    </w:p>
    <w:p w:rsidR="00C07364" w:rsidRPr="00E82B15" w:rsidRDefault="00C07364" w:rsidP="00C07364">
      <w:pPr>
        <w:spacing w:line="276" w:lineRule="auto"/>
        <w:ind w:firstLine="720"/>
        <w:rPr>
          <w:rFonts w:eastAsia="Calibri"/>
          <w:szCs w:val="28"/>
          <w:lang w:val="nl-NL"/>
        </w:rPr>
      </w:pPr>
      <w:r w:rsidRPr="00E82B15">
        <w:rPr>
          <w:rFonts w:eastAsia="Calibri"/>
          <w:szCs w:val="28"/>
          <w:lang w:val="nl-NL"/>
        </w:rPr>
        <w:t>1. Đội ngũ giáo viên: Đảm bảo yêu cầu về chuyên môn để thực hiện nhiệm vụ giảng dạy.</w:t>
      </w:r>
    </w:p>
    <w:p w:rsidR="00C07364" w:rsidRPr="00E82B15" w:rsidRDefault="00C07364" w:rsidP="00C07364">
      <w:pPr>
        <w:spacing w:line="276" w:lineRule="auto"/>
        <w:ind w:firstLine="720"/>
        <w:rPr>
          <w:rFonts w:eastAsia="Calibri"/>
          <w:szCs w:val="28"/>
          <w:lang w:val="nl-NL"/>
        </w:rPr>
      </w:pPr>
      <w:r w:rsidRPr="00E82B15">
        <w:rPr>
          <w:rFonts w:eastAsia="Calibri"/>
          <w:szCs w:val="28"/>
          <w:lang w:val="nl-NL"/>
        </w:rPr>
        <w:t>2. Đặc điểm đối tượng họ</w:t>
      </w:r>
      <w:r>
        <w:rPr>
          <w:rFonts w:eastAsia="Calibri"/>
          <w:szCs w:val="28"/>
          <w:lang w:val="nl-NL"/>
        </w:rPr>
        <w:t>c sinh</w:t>
      </w:r>
      <w:r w:rsidRPr="00E82B15">
        <w:rPr>
          <w:rFonts w:eastAsia="Calibri"/>
          <w:szCs w:val="28"/>
          <w:lang w:val="nl-NL"/>
        </w:rPr>
        <w:t>: Sĩ số</w:t>
      </w:r>
      <w:r>
        <w:rPr>
          <w:rFonts w:eastAsia="Calibri"/>
          <w:szCs w:val="28"/>
          <w:lang w:val="nl-NL"/>
        </w:rPr>
        <w:t xml:space="preserve"> 5</w:t>
      </w:r>
      <w:r w:rsidRPr="00E82B15">
        <w:rPr>
          <w:rFonts w:eastAsia="Calibri"/>
          <w:szCs w:val="28"/>
          <w:lang w:val="nl-NL"/>
        </w:rPr>
        <w:t xml:space="preserve"> </w:t>
      </w:r>
      <w:r>
        <w:rPr>
          <w:rFonts w:eastAsia="Calibri"/>
          <w:szCs w:val="28"/>
          <w:lang w:val="nl-NL"/>
        </w:rPr>
        <w:t>HS</w:t>
      </w:r>
      <w:r w:rsidRPr="00E82B15">
        <w:rPr>
          <w:rFonts w:eastAsia="Calibri"/>
          <w:szCs w:val="28"/>
          <w:lang w:val="nl-NL"/>
        </w:rPr>
        <w:t>, sống gần trường thuận lợi cho việc học tập và đi lại.</w:t>
      </w:r>
    </w:p>
    <w:p w:rsidR="00C07364" w:rsidRDefault="00C07364" w:rsidP="00C07364">
      <w:pPr>
        <w:spacing w:line="276" w:lineRule="auto"/>
        <w:ind w:firstLine="720"/>
        <w:rPr>
          <w:rFonts w:eastAsia="Calibri"/>
          <w:szCs w:val="28"/>
          <w:lang w:val="nl-NL"/>
        </w:rPr>
      </w:pPr>
      <w:r w:rsidRPr="00E82B15">
        <w:rPr>
          <w:rFonts w:eastAsia="Calibri"/>
          <w:szCs w:val="28"/>
          <w:lang w:val="nl-NL"/>
        </w:rPr>
        <w:t>3. Nguồn học liệu, thiết bị dạy học, phòng học bộ môn (nếu có).</w:t>
      </w:r>
    </w:p>
    <w:p w:rsidR="00C07364" w:rsidRPr="00E82B15" w:rsidRDefault="00C07364" w:rsidP="00C07364">
      <w:pPr>
        <w:ind w:firstLine="720"/>
        <w:rPr>
          <w:rFonts w:eastAsia="Calibri"/>
          <w:szCs w:val="28"/>
          <w:lang w:val="nl-NL"/>
        </w:rPr>
      </w:pPr>
      <w:r w:rsidRPr="00E82B15">
        <w:rPr>
          <w:rFonts w:eastAsia="Calibri"/>
          <w:szCs w:val="28"/>
          <w:lang w:val="nl-NL"/>
        </w:rPr>
        <w:lastRenderedPageBreak/>
        <w:t xml:space="preserve">4. Các nội dung về: </w:t>
      </w:r>
    </w:p>
    <w:p w:rsidR="00C07364" w:rsidRPr="00E82B15" w:rsidRDefault="00C07364" w:rsidP="00C07364">
      <w:pPr>
        <w:spacing w:line="276" w:lineRule="auto"/>
        <w:ind w:firstLine="720"/>
        <w:rPr>
          <w:rFonts w:eastAsia="Calibri"/>
          <w:szCs w:val="28"/>
          <w:lang w:val="nl-NL"/>
        </w:rPr>
      </w:pPr>
      <w:r w:rsidRPr="00E82B15">
        <w:rPr>
          <w:rFonts w:eastAsia="Calibri"/>
          <w:szCs w:val="28"/>
          <w:lang w:val="nl-NL"/>
        </w:rPr>
        <w:t>- Giáo dụ</w:t>
      </w:r>
      <w:r>
        <w:rPr>
          <w:rFonts w:eastAsia="Calibri"/>
          <w:szCs w:val="28"/>
          <w:lang w:val="nl-NL"/>
        </w:rPr>
        <w:t>c QPAN.</w:t>
      </w:r>
    </w:p>
    <w:p w:rsidR="00C07364" w:rsidRDefault="00C07364" w:rsidP="00C07364">
      <w:pPr>
        <w:spacing w:line="276" w:lineRule="auto"/>
        <w:ind w:firstLine="720"/>
        <w:rPr>
          <w:rFonts w:eastAsia="Calibri"/>
          <w:b/>
          <w:szCs w:val="28"/>
          <w:lang w:val="nl-NL"/>
        </w:rPr>
      </w:pPr>
      <w:r w:rsidRPr="00E82B15">
        <w:rPr>
          <w:rFonts w:eastAsia="Calibri"/>
          <w:b/>
          <w:szCs w:val="28"/>
          <w:lang w:val="nl-NL"/>
        </w:rPr>
        <w:t>II</w:t>
      </w:r>
      <w:r>
        <w:rPr>
          <w:rFonts w:eastAsia="Calibri"/>
          <w:b/>
          <w:szCs w:val="28"/>
          <w:lang w:val="nl-NL"/>
        </w:rPr>
        <w:t xml:space="preserve">I. KẾ HOẠCH DẠY HỌC MÔN </w:t>
      </w:r>
      <w:r>
        <w:rPr>
          <w:b/>
          <w:lang w:val="en-US"/>
        </w:rPr>
        <w:t>ĐỊA LÍ</w:t>
      </w:r>
    </w:p>
    <w:p w:rsidR="00C07364" w:rsidRDefault="00C07364" w:rsidP="00847690">
      <w:pPr>
        <w:spacing w:after="0"/>
        <w:jc w:val="center"/>
        <w:rPr>
          <w:szCs w:val="28"/>
        </w:rPr>
      </w:pPr>
    </w:p>
    <w:p w:rsidR="00847690" w:rsidRDefault="00847690" w:rsidP="00847690">
      <w:pPr>
        <w:spacing w:after="0"/>
        <w:jc w:val="center"/>
        <w:rPr>
          <w:b/>
          <w:lang w:val="en-US"/>
        </w:rPr>
      </w:pPr>
      <w:r>
        <w:rPr>
          <w:szCs w:val="28"/>
        </w:rPr>
        <w:t>Thời lượng: 1 tiết/ tuần</w:t>
      </w:r>
      <w:r>
        <w:rPr>
          <w:lang w:val="en-US"/>
        </w:rPr>
        <w:t xml:space="preserve">. </w:t>
      </w:r>
      <w:r>
        <w:rPr>
          <w:szCs w:val="28"/>
        </w:rPr>
        <w:t>Cả năm: 35 tuần = 35 tiết</w:t>
      </w:r>
    </w:p>
    <w:p w:rsidR="00847690" w:rsidRPr="00847690" w:rsidRDefault="00847690" w:rsidP="00847690">
      <w:pPr>
        <w:spacing w:after="0"/>
        <w:jc w:val="center"/>
        <w:rPr>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2"/>
        <w:gridCol w:w="5074"/>
        <w:gridCol w:w="1327"/>
        <w:gridCol w:w="3541"/>
        <w:gridCol w:w="1219"/>
      </w:tblGrid>
      <w:tr w:rsidR="00847690" w:rsidRPr="0090264A" w:rsidTr="00847690">
        <w:trPr>
          <w:jc w:val="center"/>
        </w:trPr>
        <w:tc>
          <w:tcPr>
            <w:tcW w:w="1387" w:type="dxa"/>
            <w:vMerge w:val="restart"/>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Tuần</w:t>
            </w:r>
          </w:p>
        </w:tc>
        <w:tc>
          <w:tcPr>
            <w:tcW w:w="8073" w:type="dxa"/>
            <w:gridSpan w:val="3"/>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Chương trình và sách giáo khoa</w:t>
            </w:r>
          </w:p>
        </w:tc>
        <w:tc>
          <w:tcPr>
            <w:tcW w:w="3541" w:type="dxa"/>
            <w:vMerge w:val="restart"/>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Nội dung điều chỉnh, bổ sung (nếu có)</w:t>
            </w:r>
          </w:p>
        </w:tc>
        <w:tc>
          <w:tcPr>
            <w:tcW w:w="1219" w:type="dxa"/>
            <w:vMerge w:val="restart"/>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Ghi chú</w:t>
            </w:r>
          </w:p>
        </w:tc>
      </w:tr>
      <w:tr w:rsidR="00847690" w:rsidRPr="0090264A" w:rsidTr="00847690">
        <w:trPr>
          <w:jc w:val="center"/>
        </w:trPr>
        <w:tc>
          <w:tcPr>
            <w:tcW w:w="1387" w:type="dxa"/>
            <w:vMerge/>
            <w:shd w:val="clear" w:color="auto" w:fill="auto"/>
            <w:vAlign w:val="center"/>
          </w:tcPr>
          <w:p w:rsidR="00847690" w:rsidRPr="0090264A" w:rsidRDefault="00847690" w:rsidP="00847690">
            <w:pPr>
              <w:tabs>
                <w:tab w:val="left" w:pos="2772"/>
              </w:tabs>
              <w:spacing w:after="0" w:line="276" w:lineRule="auto"/>
              <w:jc w:val="center"/>
              <w:rPr>
                <w:b/>
                <w:szCs w:val="28"/>
              </w:rPr>
            </w:pPr>
          </w:p>
        </w:tc>
        <w:tc>
          <w:tcPr>
            <w:tcW w:w="1672" w:type="dxa"/>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Chủ đề/ Mạch nội dung</w:t>
            </w:r>
          </w:p>
        </w:tc>
        <w:tc>
          <w:tcPr>
            <w:tcW w:w="5074" w:type="dxa"/>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Tên bài học</w:t>
            </w:r>
          </w:p>
        </w:tc>
        <w:tc>
          <w:tcPr>
            <w:tcW w:w="1327" w:type="dxa"/>
            <w:shd w:val="clear" w:color="auto" w:fill="auto"/>
            <w:vAlign w:val="center"/>
          </w:tcPr>
          <w:p w:rsidR="00847690" w:rsidRPr="0090264A" w:rsidRDefault="00847690" w:rsidP="00847690">
            <w:pPr>
              <w:tabs>
                <w:tab w:val="left" w:pos="2772"/>
              </w:tabs>
              <w:spacing w:after="0" w:line="276" w:lineRule="auto"/>
              <w:jc w:val="center"/>
              <w:rPr>
                <w:b/>
                <w:szCs w:val="28"/>
              </w:rPr>
            </w:pPr>
            <w:r w:rsidRPr="0090264A">
              <w:rPr>
                <w:b/>
                <w:szCs w:val="28"/>
              </w:rPr>
              <w:t>Tiết học/ thời lượng</w:t>
            </w:r>
          </w:p>
        </w:tc>
        <w:tc>
          <w:tcPr>
            <w:tcW w:w="3541"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1219" w:type="dxa"/>
            <w:vMerge/>
            <w:shd w:val="clear" w:color="auto" w:fill="auto"/>
            <w:vAlign w:val="center"/>
          </w:tcPr>
          <w:p w:rsidR="00847690" w:rsidRPr="0090264A" w:rsidRDefault="00847690" w:rsidP="00847690">
            <w:pPr>
              <w:tabs>
                <w:tab w:val="left" w:pos="2772"/>
              </w:tabs>
              <w:spacing w:after="0" w:line="276" w:lineRule="auto"/>
              <w:rPr>
                <w:b/>
                <w:szCs w:val="28"/>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w:t>
            </w:r>
          </w:p>
        </w:tc>
        <w:tc>
          <w:tcPr>
            <w:tcW w:w="1672" w:type="dxa"/>
            <w:vMerge w:val="restart"/>
            <w:shd w:val="clear" w:color="auto" w:fill="auto"/>
            <w:vAlign w:val="center"/>
          </w:tcPr>
          <w:p w:rsidR="00847690" w:rsidRPr="0090264A" w:rsidRDefault="00847690" w:rsidP="00847690">
            <w:pPr>
              <w:tabs>
                <w:tab w:val="left" w:pos="2772"/>
              </w:tabs>
              <w:spacing w:after="0" w:line="276" w:lineRule="auto"/>
              <w:jc w:val="center"/>
              <w:rPr>
                <w:b/>
                <w:szCs w:val="28"/>
                <w:lang w:val="en-US"/>
              </w:rPr>
            </w:pPr>
            <w:r w:rsidRPr="0090264A">
              <w:rPr>
                <w:b/>
                <w:szCs w:val="28"/>
                <w:lang w:val="en-US"/>
              </w:rPr>
              <w:t xml:space="preserve">Địa lí </w:t>
            </w:r>
          </w:p>
          <w:p w:rsidR="00847690" w:rsidRPr="0090264A" w:rsidRDefault="00847690" w:rsidP="00847690">
            <w:pPr>
              <w:tabs>
                <w:tab w:val="left" w:pos="2772"/>
              </w:tabs>
              <w:spacing w:after="0" w:line="276" w:lineRule="auto"/>
              <w:jc w:val="center"/>
              <w:rPr>
                <w:b/>
                <w:szCs w:val="28"/>
                <w:lang w:val="en-US"/>
              </w:rPr>
            </w:pPr>
            <w:r w:rsidRPr="0090264A">
              <w:rPr>
                <w:b/>
                <w:szCs w:val="28"/>
                <w:lang w:val="en-US"/>
              </w:rPr>
              <w:t>Việt Nam</w:t>
            </w: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 Việt Nam – Đất nước chúng ta</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 3799: Nêu  số lượng đơn vị hành chính của Việt Nam, kể tên một số tỉnh, thành phố của Việt Nam.</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xml:space="preserve">Tích hợp Biển, hải đảo. </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QP&amp;AN: Giới thiệu bản đồ Việt Nam và khẳng định chủ quyền đối với hai quần đảo Hoàng Sa và Trường Sa là của Việt Nam.</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w:t>
            </w:r>
          </w:p>
        </w:tc>
        <w:tc>
          <w:tcPr>
            <w:tcW w:w="1672" w:type="dxa"/>
            <w:vMerge/>
            <w:shd w:val="clear" w:color="auto" w:fill="auto"/>
            <w:vAlign w:val="center"/>
          </w:tcPr>
          <w:p w:rsidR="00847690" w:rsidRPr="0090264A" w:rsidRDefault="00847690" w:rsidP="00847690">
            <w:pPr>
              <w:tabs>
                <w:tab w:val="left" w:pos="2772"/>
              </w:tabs>
              <w:spacing w:after="0" w:line="276" w:lineRule="auto"/>
              <w:jc w:val="center"/>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 Địa hình và khoáng sản</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Tích hợp Biển, hải đảo, 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3. Khí hậu</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xml:space="preserve">Bổ sung CV 3799:  Đưa ra được một số biện pháp phòng chống thiên tai (lũ lụt, hạn </w:t>
            </w:r>
            <w:r w:rsidRPr="0090264A">
              <w:rPr>
                <w:rFonts w:eastAsia="Calibri"/>
                <w:bCs/>
                <w:szCs w:val="28"/>
                <w:lang w:val="nl-NL"/>
              </w:rPr>
              <w:lastRenderedPageBreak/>
              <w:t>hán).</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lastRenderedPageBreak/>
              <w:t>Tuần 4</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4. Sông ngòi</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4</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5</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5.Vùng biển nước ta</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5</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xml:space="preserve">Tích hợp Biển, hải đảo, </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QP&amp;AN: Làm rõ tầm quan trọng của vùng biển nước ta trong phát triển kinh tế và QPAN.</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6</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6. Đất và rừng</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6</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 3799: Đưa ra được một số biện pháp bảo vệ tài nguyên thiên nhiên (đất, rừng).</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7</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7. Ôn tập</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7</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Không yêu cầu hệ thống hoá, chỉ cần nêu một số đặc điểm chính về địa lí tự nhiên Việt Nam: địa hình, khí hậu, sông ngòi, đất, rừng</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8</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8. Dân số nước ta</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8</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Bảng số liệu dân số các nước Đông Nam Á năm 2021</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theo số liệu mới nhất từ Liên Hợp Quốc</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In- đô- nê-xi- a: 276.676.083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Phi- lip- pin: 111.217.192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lastRenderedPageBreak/>
              <w:t>Việt Nam: 98.259.217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Thái Lan: 69.965.316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Mi- an- ma: 54.855.095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Ma- lai- xi- a: 32.822.110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Cam- pu- chia: 16.971.600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Lào: 7.390.888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Xin- ga- po: 5.902.089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Đông- ti- mo: 1.346.777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Bru- nây: 441.973 người</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lastRenderedPageBreak/>
              <w:t>Tuần 9</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rFonts w:eastAsia="Calibri"/>
                <w:b/>
                <w:bCs/>
                <w:szCs w:val="28"/>
                <w:lang w:val="nl-NL"/>
              </w:rPr>
            </w:pPr>
            <w:r w:rsidRPr="0090264A">
              <w:rPr>
                <w:szCs w:val="28"/>
                <w:lang w:val="nl-NL"/>
              </w:rPr>
              <w:t>Bài 9. Các dân tộc, sự phân bố dân cư.</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9</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 3799: Kể tên một số dân tộc ở Việt Nam và kể lại một số câu chuyện về tình đoàn kết của cộng đồng các dân tộc Việt Nam.</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Mật độ dân số năm 2021</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Thế giới: 58 người/ km2</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Cam- pu- chia: 96 người/km2</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Lào: 32 người/km2</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Trung Quốc: 154 người/km2</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Việt Nam: 317 người/km2</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lastRenderedPageBreak/>
              <w:t>* Khoảng 2/3 dân số sống ở nông thôn, 1/3 dân số sống ở thành thị</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lastRenderedPageBreak/>
              <w:t>Tuần 10</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10. Nông nghiệp.</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10</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xml:space="preserve"> Sử dụng lược đồ để nhận biết về cơ cấu và phân bố của nông nghiệp (không yêu cầu nhận xét)</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11</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11. Lâm nghiệp và thủy sản.</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11</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Sử dụng sơ đồ, bản số liệu để nhận biết về cơ cấu và phân bố của lâm nghiệp và thuỷ sản (không yêu cầu nhận xét).</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Tích hợp Biển, hải đảo, GD SDNLTK &amp;HQ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12</w:t>
            </w:r>
          </w:p>
        </w:tc>
        <w:tc>
          <w:tcPr>
            <w:tcW w:w="1672" w:type="dxa"/>
            <w:vMerge/>
            <w:shd w:val="clear" w:color="auto" w:fill="auto"/>
            <w:vAlign w:val="center"/>
          </w:tcPr>
          <w:p w:rsidR="00847690" w:rsidRPr="0090264A" w:rsidRDefault="00847690" w:rsidP="00847690">
            <w:pPr>
              <w:tabs>
                <w:tab w:val="left" w:pos="2772"/>
              </w:tabs>
              <w:spacing w:after="0" w:line="276" w:lineRule="auto"/>
              <w:jc w:val="center"/>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12. Công nghiệp.</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12</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szCs w:val="28"/>
                <w:lang w:val="nl-NL"/>
              </w:rPr>
              <w:t>Tích hợp Biển, hải đảo, GD SDNLTK &amp;HQ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13</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rPr>
              <w:t>Bài 13.Công nghiệp (tiếp theo).</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13</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szCs w:val="28"/>
                <w:lang w:val="nl-NL"/>
              </w:rPr>
              <w:t>Tích hợp Biển, hải đảo, GD SDNLTK &amp;HQ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14</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14. Giao thông vận tải.</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14</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szCs w:val="28"/>
                <w:lang w:val="nl-NL"/>
              </w:rPr>
              <w:t>Tích hợp Biển, hải đảo</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15</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15.Thương mại và du lịch.</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15</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szCs w:val="28"/>
                <w:lang w:val="nl-NL"/>
              </w:rPr>
              <w:t>Tích hợp Biển, hải đảo</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16</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Bài 16. Ôn tập </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16</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Không yêu cầu hệ thống hoá các kiến thức đã học, chỉ cần biết một số đặc điểm về địa lí tự nhiên, dân cư, các ngành kinh tế của nước ta.</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lastRenderedPageBreak/>
              <w:t>Tuần 17</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Ôn tập học kì 1</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17</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18</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b/>
                <w:i/>
                <w:szCs w:val="28"/>
                <w:lang w:val="nl-NL"/>
              </w:rPr>
              <w:t>Kiểm tra cuối học kì 1</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18</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19</w:t>
            </w:r>
          </w:p>
        </w:tc>
        <w:tc>
          <w:tcPr>
            <w:tcW w:w="1672" w:type="dxa"/>
            <w:vMerge w:val="restart"/>
            <w:shd w:val="clear" w:color="auto" w:fill="auto"/>
            <w:vAlign w:val="center"/>
          </w:tcPr>
          <w:p w:rsidR="00847690" w:rsidRPr="0090264A" w:rsidRDefault="00847690" w:rsidP="00847690">
            <w:pPr>
              <w:tabs>
                <w:tab w:val="left" w:pos="2772"/>
              </w:tabs>
              <w:spacing w:after="0" w:line="276" w:lineRule="auto"/>
              <w:jc w:val="center"/>
              <w:rPr>
                <w:b/>
                <w:szCs w:val="28"/>
                <w:lang w:val="en-US"/>
              </w:rPr>
            </w:pPr>
            <w:r w:rsidRPr="0090264A">
              <w:rPr>
                <w:b/>
                <w:szCs w:val="28"/>
                <w:lang w:val="en-US"/>
              </w:rPr>
              <w:t xml:space="preserve">Địa lí </w:t>
            </w:r>
          </w:p>
          <w:p w:rsidR="00847690" w:rsidRPr="0090264A" w:rsidRDefault="00847690" w:rsidP="00847690">
            <w:pPr>
              <w:tabs>
                <w:tab w:val="left" w:pos="2772"/>
              </w:tabs>
              <w:spacing w:after="0" w:line="276" w:lineRule="auto"/>
              <w:jc w:val="center"/>
              <w:rPr>
                <w:b/>
                <w:szCs w:val="28"/>
                <w:lang w:val="en-US"/>
              </w:rPr>
            </w:pPr>
            <w:r w:rsidRPr="0090264A">
              <w:rPr>
                <w:b/>
                <w:szCs w:val="28"/>
                <w:lang w:val="en-US"/>
              </w:rPr>
              <w:t>thế giới</w:t>
            </w: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Bài 17. Châu Á </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19</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Tích hợp Biển, hải đảo</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20</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18. Châu Á (tt)</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20</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Dân số năm 2021:</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Châu Á: 4.683.980.682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Châu Mĩ: 1023 triệu người (năm 2020)</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Châu Phi: 1.377.261.036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Châu Âu: 747.723.932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Châu Đại Dương: 43.281.780 người</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 3799: Giới thiệu sự ra đời của Hiệp hội các quốc gia Đông Nam Á (Dạy lồng ghép Vào mục 5. Khu vực Đông Nam Á)</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 GD BĐ</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rFonts w:eastAsia="Calibri"/>
                <w:b/>
                <w:bCs/>
                <w:szCs w:val="28"/>
                <w:lang w:val="nl-NL"/>
              </w:rPr>
              <w:t xml:space="preserve"> </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CV 3799</w:t>
            </w: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21</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19. Các nước láng giềng của Việt Nam</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21</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22</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20. Châu Âu</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22</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23</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21. Một số nước ở Châu Âu</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23</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 3799: Dạy lồng ghép văn minh Hy Lạp (Thêm mục 3. Hy Lạp)</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 xml:space="preserve">- Nêu được một số đặc điểm </w:t>
            </w:r>
            <w:r w:rsidRPr="0090264A">
              <w:rPr>
                <w:rFonts w:eastAsia="Calibri"/>
                <w:bCs/>
                <w:szCs w:val="28"/>
                <w:lang w:val="nl-NL"/>
              </w:rPr>
              <w:lastRenderedPageBreak/>
              <w:t xml:space="preserve">nổi bật của 2 quốc gia: Liên bang Nga và Pháp. </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lastRenderedPageBreak/>
              <w:t>Tuần 24</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Bài 22. Ôn </w:t>
            </w:r>
            <w:r w:rsidRPr="0090264A">
              <w:rPr>
                <w:szCs w:val="28"/>
              </w:rPr>
              <w:t>tập</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24</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25</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23. Châu Phi</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25</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26</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szCs w:val="28"/>
                <w:lang w:val="nl-NL"/>
              </w:rPr>
            </w:pPr>
          </w:p>
          <w:p w:rsidR="00847690" w:rsidRPr="0090264A" w:rsidRDefault="00847690" w:rsidP="00847690">
            <w:pPr>
              <w:spacing w:after="0" w:line="276" w:lineRule="auto"/>
              <w:rPr>
                <w:rFonts w:eastAsia="Calibri"/>
                <w:b/>
                <w:bCs/>
                <w:szCs w:val="28"/>
                <w:lang w:val="nl-NL"/>
              </w:rPr>
            </w:pPr>
            <w:r w:rsidRPr="0090264A">
              <w:rPr>
                <w:szCs w:val="28"/>
                <w:lang w:val="nl-NL"/>
              </w:rPr>
              <w:t xml:space="preserve">Bài 24. Châu Phi </w:t>
            </w:r>
            <w:r w:rsidRPr="0090264A">
              <w:rPr>
                <w:szCs w:val="28"/>
              </w:rPr>
              <w:t>(tt)</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26</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Bổ sung CV3799: Dạy lồng ghép văn minh Ai Cập (Thêm mục 5. Ai Cập)</w:t>
            </w:r>
          </w:p>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27</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Bài 25. </w:t>
            </w:r>
            <w:r w:rsidRPr="0090264A">
              <w:rPr>
                <w:szCs w:val="28"/>
              </w:rPr>
              <w:t xml:space="preserve">Châu Mĩ </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27</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28</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Bài 26. </w:t>
            </w:r>
            <w:r w:rsidRPr="0090264A">
              <w:rPr>
                <w:szCs w:val="28"/>
              </w:rPr>
              <w:t>Châu Mĩ (tt)</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28</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29</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27. Châu Đại Dương và châu Nam Cực</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29</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GD SDNLTK&amp;HQ, Tích hợp Biển, hải đảo</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30</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28. Các dại dương trên thế giới</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30</w:t>
            </w:r>
          </w:p>
        </w:tc>
        <w:tc>
          <w:tcPr>
            <w:tcW w:w="3541" w:type="dxa"/>
            <w:shd w:val="clear" w:color="auto" w:fill="auto"/>
            <w:vAlign w:val="center"/>
          </w:tcPr>
          <w:p w:rsidR="00847690" w:rsidRPr="0090264A" w:rsidRDefault="00847690" w:rsidP="00847690">
            <w:pPr>
              <w:spacing w:after="0" w:line="276" w:lineRule="auto"/>
              <w:rPr>
                <w:rFonts w:eastAsia="Calibri"/>
                <w:bCs/>
                <w:szCs w:val="28"/>
                <w:lang w:val="nl-NL"/>
              </w:rPr>
            </w:pPr>
            <w:r w:rsidRPr="0090264A">
              <w:rPr>
                <w:rFonts w:eastAsia="Calibri"/>
                <w:bCs/>
                <w:szCs w:val="28"/>
                <w:lang w:val="nl-NL"/>
              </w:rPr>
              <w:t>Tích hợp Biển, hải đảo</w:t>
            </w: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31</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Tìm hiểu về đảo Cát Bà </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31</w:t>
            </w:r>
          </w:p>
        </w:tc>
        <w:tc>
          <w:tcPr>
            <w:tcW w:w="3541" w:type="dxa"/>
            <w:shd w:val="clear" w:color="auto" w:fill="auto"/>
            <w:vAlign w:val="center"/>
          </w:tcPr>
          <w:p w:rsidR="00847690" w:rsidRPr="0090264A" w:rsidRDefault="00847690" w:rsidP="00847690">
            <w:pPr>
              <w:spacing w:after="0" w:line="276" w:lineRule="auto"/>
              <w:rPr>
                <w:rFonts w:eastAsia="Calibri"/>
                <w:b/>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32</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 xml:space="preserve">Tìm hiểu về đảo Cát Bà </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32</w:t>
            </w:r>
          </w:p>
        </w:tc>
        <w:tc>
          <w:tcPr>
            <w:tcW w:w="3541" w:type="dxa"/>
            <w:shd w:val="clear" w:color="auto" w:fill="auto"/>
            <w:vAlign w:val="center"/>
          </w:tcPr>
          <w:p w:rsidR="00847690" w:rsidRPr="0090264A" w:rsidRDefault="00847690" w:rsidP="00847690">
            <w:pPr>
              <w:spacing w:after="0" w:line="276" w:lineRule="auto"/>
              <w:rPr>
                <w:rFonts w:eastAsia="Calibri"/>
                <w:b/>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33</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Bài 29. Ôn tập cuối năm</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33</w:t>
            </w:r>
          </w:p>
        </w:tc>
        <w:tc>
          <w:tcPr>
            <w:tcW w:w="3541" w:type="dxa"/>
            <w:shd w:val="clear" w:color="auto" w:fill="auto"/>
            <w:vAlign w:val="center"/>
          </w:tcPr>
          <w:p w:rsidR="00847690" w:rsidRPr="0090264A" w:rsidRDefault="00847690" w:rsidP="00847690">
            <w:pPr>
              <w:spacing w:after="0" w:line="276" w:lineRule="auto"/>
              <w:rPr>
                <w:rFonts w:eastAsia="Calibri"/>
                <w:b/>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szCs w:val="28"/>
              </w:rPr>
            </w:pPr>
            <w:r w:rsidRPr="0090264A">
              <w:rPr>
                <w:b/>
                <w:szCs w:val="28"/>
              </w:rPr>
              <w:t>Tuần 34</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szCs w:val="28"/>
                <w:lang w:val="nl-NL"/>
              </w:rPr>
              <w:t>Ôn tập học kì 2</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34</w:t>
            </w:r>
          </w:p>
        </w:tc>
        <w:tc>
          <w:tcPr>
            <w:tcW w:w="3541" w:type="dxa"/>
            <w:shd w:val="clear" w:color="auto" w:fill="auto"/>
            <w:vAlign w:val="center"/>
          </w:tcPr>
          <w:p w:rsidR="00847690" w:rsidRPr="0090264A" w:rsidRDefault="00847690" w:rsidP="00847690">
            <w:pPr>
              <w:spacing w:after="0" w:line="276" w:lineRule="auto"/>
              <w:rPr>
                <w:rFonts w:eastAsia="Calibri"/>
                <w:b/>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r w:rsidR="00847690" w:rsidRPr="0090264A" w:rsidTr="00847690">
        <w:trPr>
          <w:jc w:val="center"/>
        </w:trPr>
        <w:tc>
          <w:tcPr>
            <w:tcW w:w="1387" w:type="dxa"/>
            <w:shd w:val="clear" w:color="auto" w:fill="auto"/>
            <w:vAlign w:val="center"/>
          </w:tcPr>
          <w:p w:rsidR="00847690" w:rsidRPr="0090264A" w:rsidRDefault="00847690" w:rsidP="00847690">
            <w:pPr>
              <w:spacing w:after="0" w:line="276" w:lineRule="auto"/>
              <w:jc w:val="center"/>
              <w:rPr>
                <w:b/>
                <w:szCs w:val="28"/>
              </w:rPr>
            </w:pPr>
            <w:r w:rsidRPr="0090264A">
              <w:rPr>
                <w:b/>
                <w:szCs w:val="28"/>
              </w:rPr>
              <w:t>Tuần 35</w:t>
            </w:r>
          </w:p>
        </w:tc>
        <w:tc>
          <w:tcPr>
            <w:tcW w:w="1672" w:type="dxa"/>
            <w:vMerge/>
            <w:shd w:val="clear" w:color="auto" w:fill="auto"/>
            <w:vAlign w:val="center"/>
          </w:tcPr>
          <w:p w:rsidR="00847690" w:rsidRPr="0090264A" w:rsidRDefault="00847690" w:rsidP="00847690">
            <w:pPr>
              <w:tabs>
                <w:tab w:val="left" w:pos="2772"/>
              </w:tabs>
              <w:spacing w:after="0" w:line="276" w:lineRule="auto"/>
              <w:rPr>
                <w:b/>
                <w:szCs w:val="28"/>
              </w:rPr>
            </w:pPr>
          </w:p>
        </w:tc>
        <w:tc>
          <w:tcPr>
            <w:tcW w:w="5074" w:type="dxa"/>
            <w:shd w:val="clear" w:color="auto" w:fill="auto"/>
            <w:vAlign w:val="center"/>
          </w:tcPr>
          <w:p w:rsidR="00847690" w:rsidRPr="0090264A" w:rsidRDefault="00847690" w:rsidP="00847690">
            <w:pPr>
              <w:spacing w:after="0" w:line="276" w:lineRule="auto"/>
              <w:rPr>
                <w:rFonts w:eastAsia="Calibri"/>
                <w:b/>
                <w:bCs/>
                <w:szCs w:val="28"/>
                <w:lang w:val="nl-NL"/>
              </w:rPr>
            </w:pPr>
            <w:r w:rsidRPr="0090264A">
              <w:rPr>
                <w:b/>
                <w:szCs w:val="28"/>
                <w:lang w:val="nl-NL"/>
              </w:rPr>
              <w:t>Kiểm tra cuối học kì 2</w:t>
            </w:r>
          </w:p>
        </w:tc>
        <w:tc>
          <w:tcPr>
            <w:tcW w:w="1327" w:type="dxa"/>
            <w:shd w:val="clear" w:color="auto" w:fill="auto"/>
            <w:vAlign w:val="center"/>
          </w:tcPr>
          <w:p w:rsidR="00847690" w:rsidRPr="0090264A" w:rsidRDefault="00847690" w:rsidP="00847690">
            <w:pPr>
              <w:spacing w:after="0" w:line="276" w:lineRule="auto"/>
              <w:jc w:val="center"/>
              <w:rPr>
                <w:rFonts w:eastAsia="Calibri"/>
                <w:b/>
                <w:bCs/>
                <w:szCs w:val="28"/>
                <w:lang w:val="nl-NL"/>
              </w:rPr>
            </w:pPr>
            <w:r w:rsidRPr="0090264A">
              <w:rPr>
                <w:rFonts w:eastAsia="Calibri"/>
                <w:bCs/>
                <w:szCs w:val="28"/>
                <w:lang w:val="nl-NL"/>
              </w:rPr>
              <w:t>35</w:t>
            </w:r>
          </w:p>
        </w:tc>
        <w:tc>
          <w:tcPr>
            <w:tcW w:w="3541" w:type="dxa"/>
            <w:shd w:val="clear" w:color="auto" w:fill="auto"/>
            <w:vAlign w:val="center"/>
          </w:tcPr>
          <w:p w:rsidR="00847690" w:rsidRPr="0090264A" w:rsidRDefault="00847690" w:rsidP="00847690">
            <w:pPr>
              <w:spacing w:after="0" w:line="276" w:lineRule="auto"/>
              <w:rPr>
                <w:rFonts w:eastAsia="Calibri"/>
                <w:b/>
                <w:bCs/>
                <w:szCs w:val="28"/>
                <w:lang w:val="nl-NL"/>
              </w:rPr>
            </w:pPr>
          </w:p>
        </w:tc>
        <w:tc>
          <w:tcPr>
            <w:tcW w:w="1219" w:type="dxa"/>
            <w:shd w:val="clear" w:color="auto" w:fill="auto"/>
            <w:vAlign w:val="center"/>
          </w:tcPr>
          <w:p w:rsidR="00847690" w:rsidRPr="0090264A" w:rsidRDefault="00847690" w:rsidP="00847690">
            <w:pPr>
              <w:spacing w:after="0" w:line="276" w:lineRule="auto"/>
              <w:rPr>
                <w:rFonts w:eastAsia="Calibri"/>
                <w:b/>
                <w:bCs/>
                <w:szCs w:val="28"/>
                <w:lang w:val="nl-NL"/>
              </w:rPr>
            </w:pPr>
          </w:p>
        </w:tc>
      </w:tr>
    </w:tbl>
    <w:p w:rsidR="00C07364" w:rsidRDefault="00C07364" w:rsidP="00C07364">
      <w:pPr>
        <w:spacing w:before="120" w:line="276" w:lineRule="auto"/>
        <w:ind w:firstLine="720"/>
        <w:contextualSpacing/>
        <w:rPr>
          <w:rFonts w:eastAsia="Calibri"/>
          <w:b/>
          <w:szCs w:val="28"/>
          <w:lang w:val="nl-NL"/>
        </w:rPr>
      </w:pPr>
    </w:p>
    <w:p w:rsidR="00C07364" w:rsidRDefault="00C07364" w:rsidP="00C07364">
      <w:pPr>
        <w:spacing w:before="120" w:line="276" w:lineRule="auto"/>
        <w:ind w:firstLine="720"/>
        <w:contextualSpacing/>
        <w:rPr>
          <w:rFonts w:eastAsia="Calibri"/>
          <w:b/>
          <w:szCs w:val="28"/>
          <w:lang w:val="nl-NL"/>
        </w:rPr>
      </w:pPr>
      <w:r>
        <w:rPr>
          <w:rFonts w:eastAsia="Calibri"/>
          <w:b/>
          <w:szCs w:val="28"/>
          <w:lang w:val="nl-NL"/>
        </w:rPr>
        <w:t>IV. TỔ CHỨC THỰC HIỆN</w:t>
      </w:r>
    </w:p>
    <w:p w:rsidR="00C07364" w:rsidRPr="00021950" w:rsidRDefault="00C07364" w:rsidP="00C07364">
      <w:pPr>
        <w:spacing w:after="0" w:line="276" w:lineRule="auto"/>
        <w:ind w:firstLine="720"/>
        <w:contextualSpacing/>
        <w:rPr>
          <w:rFonts w:eastAsia="Calibri"/>
          <w:szCs w:val="28"/>
          <w:lang w:val="nl-NL"/>
        </w:rPr>
      </w:pPr>
      <w:r w:rsidRPr="00021950">
        <w:rPr>
          <w:rFonts w:eastAsia="Calibri"/>
          <w:szCs w:val="28"/>
          <w:lang w:val="nl-NL"/>
        </w:rPr>
        <w:t>1. Giáo viên</w:t>
      </w:r>
    </w:p>
    <w:p w:rsidR="00C07364" w:rsidRDefault="00C07364" w:rsidP="00C07364">
      <w:pPr>
        <w:spacing w:after="0" w:line="276" w:lineRule="auto"/>
        <w:ind w:firstLine="720"/>
        <w:contextualSpacing/>
        <w:rPr>
          <w:rFonts w:eastAsia="Calibri"/>
          <w:szCs w:val="28"/>
          <w:lang w:val="nl-NL"/>
        </w:rPr>
      </w:pPr>
      <w:r>
        <w:rPr>
          <w:rFonts w:eastAsia="Calibri"/>
          <w:szCs w:val="28"/>
          <w:lang w:val="nl-NL"/>
        </w:rPr>
        <w:t>1.1</w:t>
      </w:r>
      <w:r w:rsidRPr="00021950">
        <w:rPr>
          <w:rFonts w:eastAsia="Calibri"/>
          <w:szCs w:val="28"/>
          <w:lang w:val="nl-NL"/>
        </w:rPr>
        <w:t>. Giáo viên phụ trách môn học</w:t>
      </w:r>
    </w:p>
    <w:p w:rsidR="00C07364" w:rsidRPr="00021950" w:rsidRDefault="00C07364" w:rsidP="00C07364">
      <w:pPr>
        <w:spacing w:after="0" w:line="276" w:lineRule="auto"/>
        <w:ind w:firstLine="720"/>
        <w:contextualSpacing/>
        <w:rPr>
          <w:rFonts w:eastAsia="Calibri"/>
          <w:szCs w:val="28"/>
          <w:lang w:val="nl-NL"/>
        </w:rPr>
      </w:pPr>
      <w:r>
        <w:rPr>
          <w:rFonts w:eastAsia="Calibri"/>
          <w:szCs w:val="28"/>
          <w:lang w:val="nl-NL"/>
        </w:rPr>
        <w:t>- Thực hiện theo kế hoạch dạy học đã phê duyệt.</w:t>
      </w:r>
    </w:p>
    <w:p w:rsidR="00C07364" w:rsidRDefault="00C07364" w:rsidP="00C07364">
      <w:pPr>
        <w:spacing w:after="0" w:line="276" w:lineRule="auto"/>
        <w:ind w:firstLine="720"/>
        <w:contextualSpacing/>
        <w:rPr>
          <w:rFonts w:eastAsia="Calibri"/>
          <w:szCs w:val="28"/>
          <w:lang w:val="nl-NL"/>
        </w:rPr>
      </w:pPr>
      <w:r w:rsidRPr="00021950">
        <w:rPr>
          <w:rFonts w:eastAsia="Calibri"/>
          <w:szCs w:val="28"/>
          <w:lang w:val="nl-NL"/>
        </w:rPr>
        <w:t>1.2. Giáo viên chủ nhiệm</w:t>
      </w:r>
    </w:p>
    <w:p w:rsidR="00C07364" w:rsidRPr="00021950" w:rsidRDefault="00C07364" w:rsidP="00C07364">
      <w:pPr>
        <w:spacing w:after="0" w:line="276" w:lineRule="auto"/>
        <w:ind w:firstLine="720"/>
        <w:contextualSpacing/>
        <w:rPr>
          <w:rFonts w:eastAsia="Calibri"/>
          <w:szCs w:val="28"/>
          <w:lang w:val="nl-NL"/>
        </w:rPr>
      </w:pPr>
      <w:r>
        <w:rPr>
          <w:rFonts w:eastAsia="Calibri"/>
          <w:szCs w:val="28"/>
          <w:lang w:val="nl-NL"/>
        </w:rPr>
        <w:lastRenderedPageBreak/>
        <w:t>- Thực hiện theo kế hoạch dạy học đã phê duyệt.</w:t>
      </w:r>
    </w:p>
    <w:p w:rsidR="00C07364" w:rsidRDefault="00C07364" w:rsidP="00C07364">
      <w:pPr>
        <w:spacing w:after="0" w:line="276" w:lineRule="auto"/>
        <w:ind w:firstLine="720"/>
        <w:contextualSpacing/>
        <w:rPr>
          <w:rFonts w:eastAsia="Calibri"/>
          <w:szCs w:val="28"/>
          <w:lang w:val="nl-NL"/>
        </w:rPr>
      </w:pPr>
      <w:r w:rsidRPr="00021950">
        <w:rPr>
          <w:rFonts w:eastAsia="Calibri"/>
          <w:szCs w:val="28"/>
          <w:lang w:val="nl-NL"/>
        </w:rPr>
        <w:t>2. Tổ trưởng chuyên môn</w:t>
      </w:r>
    </w:p>
    <w:p w:rsidR="00C07364" w:rsidRDefault="00C07364" w:rsidP="00C07364">
      <w:pPr>
        <w:spacing w:after="0" w:line="276" w:lineRule="auto"/>
        <w:ind w:firstLine="720"/>
        <w:contextualSpacing/>
        <w:rPr>
          <w:rFonts w:eastAsia="Calibri"/>
          <w:szCs w:val="28"/>
          <w:lang w:val="nl-NL"/>
        </w:rPr>
      </w:pPr>
      <w:r>
        <w:rPr>
          <w:rFonts w:eastAsia="Calibri"/>
          <w:szCs w:val="28"/>
          <w:lang w:val="nl-NL"/>
        </w:rPr>
        <w:t>- Phê duyệt kế hoạch dạy học của giáo viên.</w:t>
      </w:r>
    </w:p>
    <w:p w:rsidR="00C07364" w:rsidRPr="00021950" w:rsidRDefault="00C07364" w:rsidP="00C07364">
      <w:pPr>
        <w:spacing w:after="0" w:line="276" w:lineRule="auto"/>
        <w:ind w:firstLine="720"/>
        <w:contextualSpacing/>
        <w:rPr>
          <w:rFonts w:eastAsia="Calibri"/>
          <w:szCs w:val="28"/>
          <w:lang w:val="nl-NL"/>
        </w:rPr>
      </w:pPr>
      <w:r>
        <w:rPr>
          <w:rFonts w:eastAsia="Calibri"/>
          <w:szCs w:val="28"/>
          <w:lang w:val="nl-NL"/>
        </w:rPr>
        <w:t>- Báo cáo phụ trách chuyên môn về kế hoạch dạy học.</w:t>
      </w:r>
    </w:p>
    <w:p w:rsidR="00C07364" w:rsidRDefault="00C07364" w:rsidP="00C07364">
      <w:pPr>
        <w:spacing w:after="0" w:line="276" w:lineRule="auto"/>
        <w:ind w:firstLine="720"/>
        <w:contextualSpacing/>
        <w:rPr>
          <w:rFonts w:eastAsia="Calibri"/>
          <w:szCs w:val="28"/>
          <w:lang w:val="nl-NL"/>
        </w:rPr>
      </w:pPr>
      <w:r w:rsidRPr="00021950">
        <w:rPr>
          <w:rFonts w:eastAsia="Calibri"/>
          <w:szCs w:val="28"/>
          <w:lang w:val="nl-NL"/>
        </w:rPr>
        <w:t>3. Tổng phụ trách đội</w:t>
      </w:r>
    </w:p>
    <w:p w:rsidR="00C07364" w:rsidRPr="00021950" w:rsidRDefault="00C07364" w:rsidP="00C07364">
      <w:pPr>
        <w:spacing w:after="0" w:line="276" w:lineRule="auto"/>
        <w:ind w:firstLine="720"/>
        <w:contextualSpacing/>
        <w:rPr>
          <w:rFonts w:eastAsia="Calibri"/>
          <w:szCs w:val="28"/>
          <w:lang w:val="nl-NL"/>
        </w:rPr>
      </w:pPr>
      <w:r>
        <w:rPr>
          <w:rFonts w:eastAsia="Calibri"/>
          <w:szCs w:val="28"/>
          <w:lang w:val="nl-NL"/>
        </w:rPr>
        <w:t>- Phối hợp với GVCN thực hiện theo kế hoạch dạy học đã phê duyệt.</w:t>
      </w:r>
    </w:p>
    <w:p w:rsidR="00C07364" w:rsidRDefault="00C07364" w:rsidP="00C07364">
      <w:pPr>
        <w:rPr>
          <w:lang w:val="en-US"/>
        </w:rPr>
      </w:pPr>
    </w:p>
    <w:tbl>
      <w:tblPr>
        <w:tblW w:w="0" w:type="auto"/>
        <w:tblLook w:val="04A0" w:firstRow="1" w:lastRow="0" w:firstColumn="1" w:lastColumn="0" w:noHBand="0" w:noVBand="1"/>
      </w:tblPr>
      <w:tblGrid>
        <w:gridCol w:w="7110"/>
        <w:gridCol w:w="7110"/>
      </w:tblGrid>
      <w:tr w:rsidR="00C07364" w:rsidRPr="0053638B" w:rsidTr="00120AB5">
        <w:tc>
          <w:tcPr>
            <w:tcW w:w="7251" w:type="dxa"/>
            <w:shd w:val="clear" w:color="auto" w:fill="auto"/>
          </w:tcPr>
          <w:p w:rsidR="00C07364" w:rsidRPr="0053638B" w:rsidRDefault="00C07364" w:rsidP="00120AB5">
            <w:pPr>
              <w:spacing w:after="0"/>
              <w:jc w:val="center"/>
              <w:rPr>
                <w:rFonts w:eastAsia="Calibri"/>
                <w:b/>
                <w:szCs w:val="28"/>
                <w:lang w:val="nl-NL"/>
              </w:rPr>
            </w:pPr>
            <w:r w:rsidRPr="0053638B">
              <w:rPr>
                <w:rFonts w:eastAsia="Calibri"/>
                <w:b/>
                <w:szCs w:val="28"/>
                <w:lang w:val="nl-NL"/>
              </w:rPr>
              <w:t>TỔ TRƯỞNG</w:t>
            </w:r>
          </w:p>
          <w:p w:rsidR="00C07364" w:rsidRPr="0053638B" w:rsidRDefault="00C07364" w:rsidP="00120AB5">
            <w:pPr>
              <w:spacing w:after="0"/>
              <w:jc w:val="center"/>
              <w:rPr>
                <w:rFonts w:eastAsia="Calibri"/>
                <w:b/>
                <w:szCs w:val="28"/>
                <w:lang w:val="nl-NL"/>
              </w:rPr>
            </w:pPr>
          </w:p>
          <w:p w:rsidR="00C07364" w:rsidRDefault="00C07364" w:rsidP="00120AB5">
            <w:pPr>
              <w:spacing w:after="0"/>
              <w:jc w:val="center"/>
              <w:rPr>
                <w:rFonts w:eastAsia="Calibri"/>
                <w:b/>
                <w:szCs w:val="28"/>
                <w:lang w:val="nl-NL"/>
              </w:rPr>
            </w:pPr>
          </w:p>
          <w:p w:rsidR="00C07364" w:rsidRDefault="00C07364" w:rsidP="00120AB5">
            <w:pPr>
              <w:spacing w:after="0"/>
              <w:jc w:val="center"/>
              <w:rPr>
                <w:rFonts w:eastAsia="Calibri"/>
                <w:b/>
                <w:szCs w:val="28"/>
                <w:lang w:val="nl-NL"/>
              </w:rPr>
            </w:pPr>
          </w:p>
          <w:p w:rsidR="00C07364" w:rsidRPr="0053638B" w:rsidRDefault="00C07364" w:rsidP="00120AB5">
            <w:pPr>
              <w:spacing w:after="0"/>
              <w:jc w:val="center"/>
              <w:rPr>
                <w:rFonts w:eastAsia="Calibri"/>
                <w:b/>
                <w:szCs w:val="28"/>
                <w:lang w:val="nl-NL"/>
              </w:rPr>
            </w:pPr>
          </w:p>
          <w:p w:rsidR="00C07364" w:rsidRPr="0053638B" w:rsidRDefault="00C07364" w:rsidP="00120AB5">
            <w:pPr>
              <w:spacing w:after="0"/>
              <w:jc w:val="center"/>
              <w:rPr>
                <w:rFonts w:eastAsia="Calibri"/>
                <w:b/>
                <w:szCs w:val="28"/>
                <w:lang w:val="nl-NL"/>
              </w:rPr>
            </w:pPr>
          </w:p>
          <w:p w:rsidR="00C07364" w:rsidRPr="0053638B" w:rsidRDefault="005067E8" w:rsidP="00120AB5">
            <w:pPr>
              <w:spacing w:after="0"/>
              <w:jc w:val="center"/>
              <w:rPr>
                <w:rFonts w:eastAsia="Calibri"/>
                <w:b/>
                <w:szCs w:val="28"/>
                <w:lang w:val="nl-NL"/>
              </w:rPr>
            </w:pPr>
            <w:r>
              <w:rPr>
                <w:rFonts w:eastAsia="Calibri"/>
                <w:b/>
                <w:szCs w:val="28"/>
                <w:lang w:val="nl-NL"/>
              </w:rPr>
              <w:t>....................</w:t>
            </w:r>
          </w:p>
        </w:tc>
        <w:tc>
          <w:tcPr>
            <w:tcW w:w="7251" w:type="dxa"/>
            <w:shd w:val="clear" w:color="auto" w:fill="auto"/>
          </w:tcPr>
          <w:p w:rsidR="00C07364" w:rsidRPr="0053638B" w:rsidRDefault="00C07364" w:rsidP="00120AB5">
            <w:pPr>
              <w:spacing w:after="0"/>
              <w:jc w:val="center"/>
              <w:rPr>
                <w:rFonts w:eastAsia="Calibri"/>
                <w:b/>
                <w:szCs w:val="28"/>
                <w:lang w:val="nl-NL"/>
              </w:rPr>
            </w:pPr>
            <w:r w:rsidRPr="0053638B">
              <w:rPr>
                <w:rFonts w:eastAsia="Calibri"/>
                <w:b/>
                <w:szCs w:val="28"/>
                <w:lang w:val="nl-NL"/>
              </w:rPr>
              <w:t>HIỆU TRƯỞNG</w:t>
            </w:r>
          </w:p>
          <w:p w:rsidR="00C07364" w:rsidRPr="0053638B" w:rsidRDefault="00C07364" w:rsidP="00120AB5">
            <w:pPr>
              <w:spacing w:after="0"/>
              <w:jc w:val="center"/>
              <w:rPr>
                <w:rFonts w:eastAsia="Calibri"/>
                <w:b/>
                <w:szCs w:val="28"/>
                <w:lang w:val="nl-NL"/>
              </w:rPr>
            </w:pPr>
          </w:p>
          <w:p w:rsidR="00C07364" w:rsidRDefault="00C07364" w:rsidP="00120AB5">
            <w:pPr>
              <w:spacing w:after="0"/>
              <w:jc w:val="center"/>
              <w:rPr>
                <w:rFonts w:eastAsia="Calibri"/>
                <w:b/>
                <w:szCs w:val="28"/>
                <w:lang w:val="nl-NL"/>
              </w:rPr>
            </w:pPr>
          </w:p>
          <w:p w:rsidR="00C07364" w:rsidRPr="0053638B" w:rsidRDefault="00C07364" w:rsidP="00120AB5">
            <w:pPr>
              <w:spacing w:after="0"/>
              <w:jc w:val="center"/>
              <w:rPr>
                <w:rFonts w:eastAsia="Calibri"/>
                <w:b/>
                <w:szCs w:val="28"/>
                <w:lang w:val="nl-NL"/>
              </w:rPr>
            </w:pPr>
          </w:p>
          <w:p w:rsidR="00C07364" w:rsidRPr="0053638B" w:rsidRDefault="00C07364" w:rsidP="00120AB5">
            <w:pPr>
              <w:spacing w:after="0"/>
              <w:jc w:val="center"/>
              <w:rPr>
                <w:rFonts w:eastAsia="Calibri"/>
                <w:b/>
                <w:szCs w:val="28"/>
                <w:lang w:val="nl-NL"/>
              </w:rPr>
            </w:pPr>
          </w:p>
          <w:p w:rsidR="00C07364" w:rsidRPr="0053638B" w:rsidRDefault="00C07364" w:rsidP="00120AB5">
            <w:pPr>
              <w:spacing w:after="0"/>
              <w:jc w:val="center"/>
              <w:rPr>
                <w:rFonts w:eastAsia="Calibri"/>
                <w:b/>
                <w:szCs w:val="28"/>
                <w:lang w:val="nl-NL"/>
              </w:rPr>
            </w:pPr>
          </w:p>
          <w:p w:rsidR="00C07364" w:rsidRPr="0053638B" w:rsidRDefault="005067E8" w:rsidP="00120AB5">
            <w:pPr>
              <w:spacing w:after="0"/>
              <w:jc w:val="center"/>
              <w:rPr>
                <w:rFonts w:eastAsia="Calibri"/>
                <w:b/>
                <w:szCs w:val="28"/>
                <w:lang w:val="nl-NL"/>
              </w:rPr>
            </w:pPr>
            <w:r>
              <w:rPr>
                <w:rFonts w:eastAsia="Calibri"/>
                <w:b/>
                <w:szCs w:val="28"/>
                <w:lang w:val="nl-NL"/>
              </w:rPr>
              <w:t>....................</w:t>
            </w:r>
          </w:p>
        </w:tc>
      </w:tr>
    </w:tbl>
    <w:p w:rsidR="00E26AD2" w:rsidRDefault="00E26AD2"/>
    <w:sectPr w:rsidR="00E26AD2" w:rsidSect="00847690">
      <w:pgSz w:w="16839"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90"/>
    <w:rsid w:val="001159B6"/>
    <w:rsid w:val="005067E8"/>
    <w:rsid w:val="00847690"/>
    <w:rsid w:val="00C07364"/>
    <w:rsid w:val="00E2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39476-C6D9-4FEE-8DD4-3437367B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90"/>
    <w:pPr>
      <w:spacing w:after="12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MR DANG</cp:lastModifiedBy>
  <cp:revision>4</cp:revision>
  <dcterms:created xsi:type="dcterms:W3CDTF">2023-09-21T09:46:00Z</dcterms:created>
  <dcterms:modified xsi:type="dcterms:W3CDTF">2023-09-23T10:02:00Z</dcterms:modified>
</cp:coreProperties>
</file>